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A2" w:rsidRPr="00EB25A2" w:rsidRDefault="00EB25A2" w:rsidP="00EB25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Thông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báo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về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việc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tổ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chức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năm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2017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1. 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đích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ý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nghĩa</w:t>
      </w:r>
      <w:proofErr w:type="spellEnd"/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khích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tựu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lĩnh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vực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tin,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y,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dược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Đối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tượng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cấu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(01)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(03)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dành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(01)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dành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Start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proofErr w:type="gram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22/11/2016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hết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21/01/2017.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2/2017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4/2017.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spellEnd"/>
      <w:proofErr w:type="gram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nghị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Bửu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TQB01);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5A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TQB02);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5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TQB03);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đ)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B25A2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B25A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"http://www.nafosted.gov.vn/uploads/news/2016_11/tqb-2017.rar" </w:instrText>
      </w:r>
      <w:r w:rsidRPr="00EB25A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B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tại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đây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.</w:t>
      </w:r>
      <w:proofErr w:type="gramEnd"/>
      <w:r w:rsidRPr="00EB25A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B25A2" w:rsidRPr="00EB25A2" w:rsidRDefault="00EB25A2" w:rsidP="00EB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lựa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đối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proofErr w:type="gramStart"/>
      <w:r w:rsidRPr="00EB25A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Quỹ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khoa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nghệ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Quốc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4, 39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Trần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Kiếm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: 84-4-39.367.750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email: </w:t>
      </w:r>
      <w:hyperlink r:id="rId4" w:history="1">
        <w:r w:rsidRPr="00EB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nafosted@most.gov.vn</w:t>
        </w:r>
      </w:hyperlink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cc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email: nman@most.gov.vn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  <w:t>Website: </w:t>
      </w:r>
      <w:hyperlink r:id="rId5" w:history="1">
        <w:r w:rsidRPr="00EB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http://www.nafosted.gov.vn</w:t>
        </w:r>
      </w:hyperlink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 chi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xin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liên</w:t>
      </w:r>
      <w:proofErr w:type="spellEnd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hệ</w:t>
      </w:r>
      <w:proofErr w:type="spellEnd"/>
      <w:proofErr w:type="gramStart"/>
      <w:r w:rsidRPr="00EB25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>: 84-4-39.440.555</w:t>
      </w:r>
      <w:r w:rsidRPr="00EB2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5A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B25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Thông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tư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số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01/2015/TT-BKHCN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ngày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12/01/2015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của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Bộ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trưởng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Bộ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Khoa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học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và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Công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nghệ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về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việc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ban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hành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Quy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chế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Giải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thưởng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Tạ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Quang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Bửu</w:t>
        </w:r>
        <w:proofErr w:type="spellEnd"/>
        <w:r w:rsidRPr="00EB25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</w:hyperlink>
    </w:p>
    <w:p w:rsidR="00EB25A2" w:rsidRDefault="00EB25A2" w:rsidP="00EB25A2">
      <w:pPr>
        <w:rPr>
          <w:rStyle w:val="Strong"/>
        </w:rPr>
      </w:pPr>
    </w:p>
    <w:p w:rsidR="00E757F6" w:rsidRDefault="00EB25A2" w:rsidP="00EB25A2">
      <w:pPr>
        <w:ind w:left="7200"/>
      </w:pPr>
      <w:proofErr w:type="spellStart"/>
      <w:r>
        <w:rPr>
          <w:rStyle w:val="Strong"/>
        </w:rPr>
        <w:t>Nguồn</w:t>
      </w:r>
      <w:proofErr w:type="spellEnd"/>
      <w:r>
        <w:rPr>
          <w:rStyle w:val="Strong"/>
        </w:rPr>
        <w:t xml:space="preserve"> tin: </w:t>
      </w:r>
      <w:proofErr w:type="spellStart"/>
      <w:r>
        <w:t>nafosted</w:t>
      </w:r>
      <w:proofErr w:type="spellEnd"/>
    </w:p>
    <w:sectPr w:rsidR="00E757F6" w:rsidSect="00E7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5A2"/>
    <w:rsid w:val="00E757F6"/>
    <w:rsid w:val="00EB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F6"/>
  </w:style>
  <w:style w:type="paragraph" w:styleId="Heading1">
    <w:name w:val="heading 1"/>
    <w:basedOn w:val="Normal"/>
    <w:link w:val="Heading1Char"/>
    <w:uiPriority w:val="9"/>
    <w:qFormat/>
    <w:rsid w:val="00EB2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5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EB25A2"/>
  </w:style>
  <w:style w:type="character" w:styleId="Strong">
    <w:name w:val="Strong"/>
    <w:basedOn w:val="DefaultParagraphFont"/>
    <w:uiPriority w:val="22"/>
    <w:qFormat/>
    <w:rsid w:val="00EB25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25A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25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4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8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10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9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8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63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fosted.gov.vn/uploads/news/2016_11/thong-tu-012015tt-bkhcn.pdf" TargetMode="External"/><Relationship Id="rId5" Type="http://schemas.openxmlformats.org/officeDocument/2006/relationships/hyperlink" Target="http://www.nafosted.gov.vn/" TargetMode="External"/><Relationship Id="rId4" Type="http://schemas.openxmlformats.org/officeDocument/2006/relationships/hyperlink" Target="mailto:nafosted@mos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2016-12-01T07:19:00Z</dcterms:created>
  <dcterms:modified xsi:type="dcterms:W3CDTF">2016-12-01T07:20:00Z</dcterms:modified>
</cp:coreProperties>
</file>